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C3B0" w14:textId="7DE32448" w:rsidR="0006687B" w:rsidRPr="00BB1459" w:rsidRDefault="00E27007" w:rsidP="00BB1459">
      <w:pPr>
        <w:pStyle w:val="NoSpacing"/>
        <w:rPr>
          <w:rFonts w:ascii="Garamond" w:hAnsi="Garamond"/>
          <w:sz w:val="24"/>
          <w:szCs w:val="24"/>
        </w:rPr>
      </w:pPr>
      <w:r w:rsidRPr="00BB1459">
        <w:rPr>
          <w:rFonts w:ascii="Garamond" w:hAnsi="Garamond"/>
          <w:sz w:val="24"/>
          <w:szCs w:val="24"/>
        </w:rPr>
        <w:t>January</w:t>
      </w:r>
      <w:r w:rsidR="00731D6C" w:rsidRPr="00BB1459">
        <w:rPr>
          <w:rFonts w:ascii="Garamond" w:hAnsi="Garamond"/>
          <w:sz w:val="24"/>
          <w:szCs w:val="24"/>
        </w:rPr>
        <w:t xml:space="preserve"> </w:t>
      </w:r>
      <w:r w:rsidRPr="00BB1459">
        <w:rPr>
          <w:rFonts w:ascii="Garamond" w:hAnsi="Garamond"/>
          <w:sz w:val="24"/>
          <w:szCs w:val="24"/>
        </w:rPr>
        <w:t>1</w:t>
      </w:r>
      <w:r w:rsidR="00A46E3F" w:rsidRPr="00BB1459">
        <w:rPr>
          <w:rFonts w:ascii="Garamond" w:hAnsi="Garamond"/>
          <w:sz w:val="24"/>
          <w:szCs w:val="24"/>
        </w:rPr>
        <w:t>5</w:t>
      </w:r>
      <w:r w:rsidR="0006687B" w:rsidRPr="00BB1459">
        <w:rPr>
          <w:rFonts w:ascii="Garamond" w:hAnsi="Garamond"/>
          <w:sz w:val="24"/>
          <w:szCs w:val="24"/>
        </w:rPr>
        <w:t xml:space="preserve">, </w:t>
      </w:r>
      <w:r w:rsidRPr="00BB1459">
        <w:rPr>
          <w:rFonts w:ascii="Garamond" w:hAnsi="Garamond"/>
          <w:sz w:val="24"/>
          <w:szCs w:val="24"/>
        </w:rPr>
        <w:t>2025</w:t>
      </w:r>
    </w:p>
    <w:p w14:paraId="13441679" w14:textId="77777777" w:rsidR="0006687B" w:rsidRPr="00BB1459" w:rsidRDefault="0006687B" w:rsidP="0006687B">
      <w:pPr>
        <w:pStyle w:val="NoSpacing"/>
        <w:rPr>
          <w:rFonts w:ascii="Garamond" w:hAnsi="Garamond"/>
          <w:sz w:val="24"/>
          <w:szCs w:val="24"/>
        </w:rPr>
      </w:pPr>
    </w:p>
    <w:p w14:paraId="4787D963" w14:textId="5C3C8D0B" w:rsidR="0040346B" w:rsidRPr="00BB1459" w:rsidRDefault="0040346B" w:rsidP="00E27007">
      <w:pPr>
        <w:pStyle w:val="NoSpacing"/>
        <w:rPr>
          <w:rFonts w:ascii="Garamond" w:hAnsi="Garamond"/>
          <w:bCs/>
          <w:sz w:val="24"/>
          <w:szCs w:val="24"/>
        </w:rPr>
      </w:pPr>
      <w:r w:rsidRPr="00BB1459">
        <w:rPr>
          <w:rFonts w:ascii="Garamond" w:hAnsi="Garamond"/>
          <w:bCs/>
          <w:sz w:val="24"/>
          <w:szCs w:val="24"/>
        </w:rPr>
        <w:t>Mr. Hamid Ateeq Sarwar</w:t>
      </w:r>
    </w:p>
    <w:p w14:paraId="6C0257FA" w14:textId="70967630" w:rsidR="0040346B" w:rsidRPr="00BB1459" w:rsidRDefault="0040346B" w:rsidP="00E27007">
      <w:pPr>
        <w:pStyle w:val="NoSpacing"/>
        <w:rPr>
          <w:rFonts w:ascii="Garamond" w:hAnsi="Garamond"/>
          <w:bCs/>
          <w:sz w:val="24"/>
          <w:szCs w:val="24"/>
        </w:rPr>
      </w:pPr>
      <w:r w:rsidRPr="00BB1459">
        <w:rPr>
          <w:rFonts w:ascii="Garamond" w:hAnsi="Garamond"/>
          <w:bCs/>
          <w:sz w:val="24"/>
          <w:szCs w:val="24"/>
        </w:rPr>
        <w:t>Member IR (Operations)</w:t>
      </w:r>
    </w:p>
    <w:p w14:paraId="68690782" w14:textId="222A3033" w:rsidR="00E27007" w:rsidRPr="00BB1459" w:rsidRDefault="00E27007" w:rsidP="00E27007">
      <w:pPr>
        <w:pStyle w:val="NoSpacing"/>
        <w:rPr>
          <w:rFonts w:ascii="Garamond" w:hAnsi="Garamond"/>
          <w:bCs/>
          <w:sz w:val="24"/>
          <w:szCs w:val="24"/>
        </w:rPr>
      </w:pPr>
      <w:r w:rsidRPr="00BB1459">
        <w:rPr>
          <w:rFonts w:ascii="Garamond" w:hAnsi="Garamond"/>
          <w:bCs/>
          <w:sz w:val="24"/>
          <w:szCs w:val="24"/>
        </w:rPr>
        <w:t>Federal Board of Revenue (FBR)</w:t>
      </w:r>
      <w:r w:rsidRPr="00BB1459">
        <w:rPr>
          <w:rFonts w:ascii="Garamond" w:hAnsi="Garamond"/>
          <w:bCs/>
          <w:sz w:val="24"/>
          <w:szCs w:val="24"/>
        </w:rPr>
        <w:br/>
        <w:t>Constitution Avenue</w:t>
      </w:r>
      <w:r w:rsidRPr="00BB1459">
        <w:rPr>
          <w:rFonts w:ascii="Garamond" w:hAnsi="Garamond"/>
          <w:bCs/>
          <w:sz w:val="24"/>
          <w:szCs w:val="24"/>
        </w:rPr>
        <w:br/>
        <w:t>Islamabad</w:t>
      </w:r>
    </w:p>
    <w:p w14:paraId="776B816A" w14:textId="77777777" w:rsidR="00E27007" w:rsidRPr="00BB1459" w:rsidRDefault="00E27007" w:rsidP="0006687B">
      <w:pPr>
        <w:pStyle w:val="NoSpacing"/>
        <w:rPr>
          <w:rFonts w:ascii="Garamond" w:hAnsi="Garamond"/>
          <w:sz w:val="24"/>
          <w:szCs w:val="24"/>
        </w:rPr>
      </w:pPr>
    </w:p>
    <w:p w14:paraId="7ADA4CE2" w14:textId="5740F3EA" w:rsidR="0006687B" w:rsidRPr="00BB1459" w:rsidRDefault="0006687B" w:rsidP="0006687B">
      <w:pPr>
        <w:pStyle w:val="NoSpacing"/>
        <w:rPr>
          <w:rFonts w:ascii="Garamond" w:hAnsi="Garamond"/>
          <w:sz w:val="24"/>
          <w:szCs w:val="24"/>
        </w:rPr>
      </w:pPr>
      <w:r w:rsidRPr="00BB1459">
        <w:rPr>
          <w:rFonts w:ascii="Garamond" w:hAnsi="Garamond"/>
          <w:sz w:val="24"/>
          <w:szCs w:val="24"/>
        </w:rPr>
        <w:t>Dear Sir</w:t>
      </w:r>
    </w:p>
    <w:p w14:paraId="23C47237" w14:textId="77777777" w:rsidR="0006687B" w:rsidRPr="00BB1459" w:rsidRDefault="0006687B" w:rsidP="0006687B">
      <w:pPr>
        <w:pStyle w:val="NoSpacing"/>
        <w:rPr>
          <w:rFonts w:ascii="Garamond" w:hAnsi="Garamond"/>
          <w:sz w:val="24"/>
          <w:szCs w:val="24"/>
        </w:rPr>
      </w:pPr>
    </w:p>
    <w:p w14:paraId="7F1BBF76" w14:textId="076C6ED3" w:rsidR="00E27007" w:rsidRPr="00BB1459" w:rsidRDefault="00E27007" w:rsidP="00E27007">
      <w:pPr>
        <w:pStyle w:val="NoSpacing"/>
        <w:rPr>
          <w:rFonts w:ascii="Garamond" w:hAnsi="Garamond"/>
          <w:b/>
          <w:bCs/>
          <w:smallCaps/>
          <w:sz w:val="24"/>
          <w:szCs w:val="24"/>
        </w:rPr>
      </w:pPr>
      <w:r w:rsidRPr="00BB1459">
        <w:rPr>
          <w:rFonts w:ascii="Garamond" w:hAnsi="Garamond"/>
          <w:b/>
          <w:bCs/>
          <w:smallCaps/>
          <w:sz w:val="24"/>
          <w:szCs w:val="24"/>
        </w:rPr>
        <w:t xml:space="preserve">Request for Establishment of </w:t>
      </w:r>
      <w:r w:rsidR="00BB1459" w:rsidRPr="00BB1459">
        <w:rPr>
          <w:rFonts w:ascii="Garamond" w:hAnsi="Garamond"/>
          <w:b/>
          <w:bCs/>
          <w:smallCaps/>
          <w:sz w:val="24"/>
          <w:szCs w:val="24"/>
        </w:rPr>
        <w:t xml:space="preserve">Fully Operational </w:t>
      </w:r>
      <w:r w:rsidR="00BB1459">
        <w:rPr>
          <w:rFonts w:ascii="Garamond" w:hAnsi="Garamond"/>
          <w:b/>
          <w:bCs/>
          <w:smallCaps/>
          <w:sz w:val="24"/>
          <w:szCs w:val="24"/>
        </w:rPr>
        <w:t>FBR</w:t>
      </w:r>
      <w:r w:rsidR="00BB1459" w:rsidRPr="00BB1459">
        <w:rPr>
          <w:rFonts w:ascii="Garamond" w:hAnsi="Garamond"/>
          <w:b/>
          <w:bCs/>
          <w:smallCaps/>
          <w:sz w:val="24"/>
          <w:szCs w:val="24"/>
        </w:rPr>
        <w:t xml:space="preserve"> Office In Gwad</w:t>
      </w:r>
      <w:r w:rsidR="00BB1459">
        <w:rPr>
          <w:rFonts w:ascii="Garamond" w:hAnsi="Garamond"/>
          <w:b/>
          <w:bCs/>
          <w:smallCaps/>
          <w:sz w:val="24"/>
          <w:szCs w:val="24"/>
        </w:rPr>
        <w:t>a</w:t>
      </w:r>
      <w:r w:rsidR="00BB1459" w:rsidRPr="00BB1459">
        <w:rPr>
          <w:rFonts w:ascii="Garamond" w:hAnsi="Garamond"/>
          <w:b/>
          <w:bCs/>
          <w:smallCaps/>
          <w:sz w:val="24"/>
          <w:szCs w:val="24"/>
        </w:rPr>
        <w:t xml:space="preserve">r </w:t>
      </w:r>
    </w:p>
    <w:p w14:paraId="60441443" w14:textId="77777777" w:rsidR="0006687B" w:rsidRPr="00BB1459" w:rsidRDefault="0006687B" w:rsidP="0006687B">
      <w:pPr>
        <w:pStyle w:val="NoSpacing"/>
        <w:rPr>
          <w:rFonts w:ascii="Garamond" w:hAnsi="Garamond"/>
          <w:sz w:val="24"/>
          <w:szCs w:val="24"/>
        </w:rPr>
      </w:pPr>
    </w:p>
    <w:p w14:paraId="27841E5C" w14:textId="7B356F66" w:rsidR="00E27007" w:rsidRPr="00BB1459" w:rsidRDefault="0040346B" w:rsidP="00E27007">
      <w:pPr>
        <w:jc w:val="both"/>
        <w:rPr>
          <w:rFonts w:ascii="Garamond" w:hAnsi="Garamond"/>
        </w:rPr>
      </w:pPr>
      <w:r w:rsidRPr="00BB1459">
        <w:rPr>
          <w:rFonts w:ascii="Garamond" w:hAnsi="Garamond"/>
        </w:rPr>
        <w:t>We are</w:t>
      </w:r>
      <w:r w:rsidR="00E27007" w:rsidRPr="00BB1459">
        <w:rPr>
          <w:rFonts w:ascii="Garamond" w:hAnsi="Garamond"/>
        </w:rPr>
        <w:t xml:space="preserve"> </w:t>
      </w:r>
      <w:r w:rsidR="00EB62D2" w:rsidRPr="00BB1459">
        <w:rPr>
          <w:rFonts w:ascii="Garamond" w:hAnsi="Garamond"/>
        </w:rPr>
        <w:t xml:space="preserve">grateful to you for courtesy </w:t>
      </w:r>
      <w:r w:rsidR="0027008B" w:rsidRPr="00BB1459">
        <w:rPr>
          <w:rFonts w:ascii="Garamond" w:hAnsi="Garamond"/>
        </w:rPr>
        <w:t>extended to us</w:t>
      </w:r>
      <w:r w:rsidR="00EB62D2" w:rsidRPr="00BB1459">
        <w:rPr>
          <w:rFonts w:ascii="Garamond" w:hAnsi="Garamond"/>
        </w:rPr>
        <w:t xml:space="preserve"> during our last visit at your office in respect of various issues/challenges</w:t>
      </w:r>
      <w:r w:rsidR="0027008B" w:rsidRPr="00BB1459">
        <w:rPr>
          <w:rFonts w:ascii="Garamond" w:hAnsi="Garamond"/>
        </w:rPr>
        <w:t xml:space="preserve"> that are grave concern to the</w:t>
      </w:r>
      <w:r w:rsidR="00EB62D2" w:rsidRPr="00BB1459">
        <w:rPr>
          <w:rFonts w:ascii="Garamond" w:hAnsi="Garamond"/>
        </w:rPr>
        <w:t xml:space="preserve"> taxpayers. Subsequently, you have also indulged on our request into IRIS system glitch due to which all the companies </w:t>
      </w:r>
      <w:r w:rsidR="009370AA" w:rsidRPr="00BB1459">
        <w:rPr>
          <w:rFonts w:ascii="Garamond" w:hAnsi="Garamond"/>
        </w:rPr>
        <w:t>were</w:t>
      </w:r>
      <w:r w:rsidR="00EB62D2" w:rsidRPr="00BB1459">
        <w:rPr>
          <w:rFonts w:ascii="Garamond" w:hAnsi="Garamond"/>
        </w:rPr>
        <w:t xml:space="preserve"> become non-filer even they have requested for extension of time to file their tax returns. We are taking this opportunity </w:t>
      </w:r>
      <w:r w:rsidR="00E27007" w:rsidRPr="00BB1459">
        <w:rPr>
          <w:rFonts w:ascii="Garamond" w:hAnsi="Garamond"/>
        </w:rPr>
        <w:t xml:space="preserve">to </w:t>
      </w:r>
      <w:r w:rsidR="002D6D6F" w:rsidRPr="00BB1459">
        <w:rPr>
          <w:rFonts w:ascii="Garamond" w:hAnsi="Garamond"/>
        </w:rPr>
        <w:t xml:space="preserve">inform </w:t>
      </w:r>
      <w:r w:rsidR="0027008B" w:rsidRPr="00BB1459">
        <w:rPr>
          <w:rFonts w:ascii="Garamond" w:hAnsi="Garamond"/>
        </w:rPr>
        <w:t xml:space="preserve">you </w:t>
      </w:r>
      <w:r w:rsidR="002D6D6F" w:rsidRPr="00BB1459">
        <w:rPr>
          <w:rFonts w:ascii="Garamond" w:hAnsi="Garamond"/>
        </w:rPr>
        <w:t xml:space="preserve">that recently we have </w:t>
      </w:r>
      <w:r w:rsidR="0027008B" w:rsidRPr="00BB1459">
        <w:rPr>
          <w:rFonts w:ascii="Garamond" w:hAnsi="Garamond"/>
        </w:rPr>
        <w:t xml:space="preserve">organized </w:t>
      </w:r>
      <w:r w:rsidR="002D6D6F" w:rsidRPr="00BB1459">
        <w:rPr>
          <w:rFonts w:ascii="Garamond" w:hAnsi="Garamond"/>
        </w:rPr>
        <w:t xml:space="preserve">a seminar on tax awareness and compliance in Gwadar and provisionally established Makran Tax </w:t>
      </w:r>
      <w:r w:rsidR="00752B0F" w:rsidRPr="00BB1459">
        <w:rPr>
          <w:rFonts w:ascii="Garamond" w:hAnsi="Garamond"/>
        </w:rPr>
        <w:t>Bar, which</w:t>
      </w:r>
      <w:r w:rsidR="00AD142A" w:rsidRPr="00BB1459">
        <w:rPr>
          <w:rFonts w:ascii="Garamond" w:hAnsi="Garamond"/>
        </w:rPr>
        <w:t xml:space="preserve"> covers the city of Gwadar, Turbat and other nearby cities. Therefore, we would like to </w:t>
      </w:r>
      <w:r w:rsidR="00E27007" w:rsidRPr="00BB1459">
        <w:rPr>
          <w:rFonts w:ascii="Garamond" w:hAnsi="Garamond"/>
        </w:rPr>
        <w:t xml:space="preserve">draw your </w:t>
      </w:r>
      <w:r w:rsidR="00EB62D2" w:rsidRPr="00BB1459">
        <w:rPr>
          <w:rFonts w:ascii="Garamond" w:hAnsi="Garamond"/>
        </w:rPr>
        <w:t xml:space="preserve">kind </w:t>
      </w:r>
      <w:r w:rsidR="00E27007" w:rsidRPr="00BB1459">
        <w:rPr>
          <w:rFonts w:ascii="Garamond" w:hAnsi="Garamond"/>
        </w:rPr>
        <w:t xml:space="preserve">attention </w:t>
      </w:r>
      <w:r w:rsidR="00EB62D2" w:rsidRPr="00BB1459">
        <w:rPr>
          <w:rFonts w:ascii="Garamond" w:hAnsi="Garamond"/>
        </w:rPr>
        <w:t>for</w:t>
      </w:r>
      <w:r w:rsidR="00E27007" w:rsidRPr="00BB1459">
        <w:rPr>
          <w:rFonts w:ascii="Garamond" w:hAnsi="Garamond"/>
        </w:rPr>
        <w:t xml:space="preserve"> the urgent need </w:t>
      </w:r>
      <w:r w:rsidR="00EB62D2" w:rsidRPr="00BB1459">
        <w:rPr>
          <w:rFonts w:ascii="Garamond" w:hAnsi="Garamond"/>
        </w:rPr>
        <w:t>of fully operative</w:t>
      </w:r>
      <w:r w:rsidR="00E27007" w:rsidRPr="00BB1459">
        <w:rPr>
          <w:rFonts w:ascii="Garamond" w:hAnsi="Garamond"/>
        </w:rPr>
        <w:t xml:space="preserve"> </w:t>
      </w:r>
      <w:r w:rsidR="00EB62D2" w:rsidRPr="00BB1459">
        <w:rPr>
          <w:rFonts w:ascii="Garamond" w:hAnsi="Garamond"/>
        </w:rPr>
        <w:t xml:space="preserve">office of </w:t>
      </w:r>
      <w:r w:rsidR="00E27007" w:rsidRPr="00BB1459">
        <w:rPr>
          <w:rFonts w:ascii="Garamond" w:hAnsi="Garamond"/>
        </w:rPr>
        <w:t>Federal Board of Revenue (FBR) in Gwadar, a city of strategic economic importance in Pakistan.</w:t>
      </w:r>
      <w:r w:rsidRPr="00BB1459">
        <w:rPr>
          <w:rFonts w:ascii="Garamond" w:hAnsi="Garamond"/>
        </w:rPr>
        <w:t xml:space="preserve"> FBR </w:t>
      </w:r>
      <w:r w:rsidR="00EB62D2" w:rsidRPr="00BB1459">
        <w:rPr>
          <w:rFonts w:ascii="Garamond" w:hAnsi="Garamond"/>
        </w:rPr>
        <w:t>has a facilitation center at Gwadar but it is not sufficient to cater the compliance need and proceeding requirement</w:t>
      </w:r>
      <w:r w:rsidR="0027008B" w:rsidRPr="00BB1459">
        <w:rPr>
          <w:rFonts w:ascii="Garamond" w:hAnsi="Garamond"/>
        </w:rPr>
        <w:t>s</w:t>
      </w:r>
      <w:r w:rsidR="00EB62D2" w:rsidRPr="00BB1459">
        <w:rPr>
          <w:rFonts w:ascii="Garamond" w:hAnsi="Garamond"/>
        </w:rPr>
        <w:t xml:space="preserve"> of the taxpayers.</w:t>
      </w:r>
      <w:r w:rsidRPr="00BB1459">
        <w:rPr>
          <w:rFonts w:ascii="Garamond" w:hAnsi="Garamond"/>
        </w:rPr>
        <w:t xml:space="preserve"> </w:t>
      </w:r>
    </w:p>
    <w:p w14:paraId="128D82F8" w14:textId="77777777" w:rsidR="00E27007" w:rsidRPr="00BB1459" w:rsidRDefault="00E27007" w:rsidP="00E27007">
      <w:pPr>
        <w:pStyle w:val="NoSpacing"/>
        <w:rPr>
          <w:rFonts w:ascii="Garamond" w:hAnsi="Garamond"/>
          <w:sz w:val="24"/>
          <w:szCs w:val="24"/>
        </w:rPr>
      </w:pPr>
    </w:p>
    <w:p w14:paraId="59E62BE0" w14:textId="72298014" w:rsidR="00E27007" w:rsidRPr="00BB1459" w:rsidRDefault="00E27007" w:rsidP="001B16BE">
      <w:pPr>
        <w:pStyle w:val="NoSpacing"/>
        <w:jc w:val="both"/>
        <w:rPr>
          <w:rFonts w:ascii="Garamond" w:hAnsi="Garamond"/>
          <w:sz w:val="24"/>
          <w:szCs w:val="24"/>
        </w:rPr>
      </w:pPr>
      <w:r w:rsidRPr="00BB1459">
        <w:rPr>
          <w:rFonts w:ascii="Garamond" w:hAnsi="Garamond"/>
          <w:sz w:val="24"/>
          <w:szCs w:val="24"/>
        </w:rPr>
        <w:t>As you are aware, Gwadar has emerged as a focal point of economic activity due to its pivotal role in the China-Pakistan Economic Corridor (CPEC). The city's rapid development, increasing trade volume, and the establishment of Gwadar Port have significantly elevated its economic profile, creating a pressing need for efficient tax administration and facilitation services. Despite its growing importance</w:t>
      </w:r>
      <w:r w:rsidR="0027008B" w:rsidRPr="00BB1459">
        <w:rPr>
          <w:rFonts w:ascii="Garamond" w:hAnsi="Garamond"/>
          <w:sz w:val="24"/>
          <w:szCs w:val="24"/>
        </w:rPr>
        <w:t>,</w:t>
      </w:r>
      <w:r w:rsidRPr="00BB1459">
        <w:rPr>
          <w:rFonts w:ascii="Garamond" w:hAnsi="Garamond"/>
          <w:sz w:val="24"/>
          <w:szCs w:val="24"/>
        </w:rPr>
        <w:t xml:space="preserve"> </w:t>
      </w:r>
      <w:r w:rsidR="0027008B" w:rsidRPr="00BB1459">
        <w:rPr>
          <w:rFonts w:ascii="Garamond" w:hAnsi="Garamond"/>
          <w:sz w:val="24"/>
          <w:szCs w:val="24"/>
        </w:rPr>
        <w:t>t</w:t>
      </w:r>
      <w:r w:rsidRPr="00BB1459">
        <w:rPr>
          <w:rFonts w:ascii="Garamond" w:hAnsi="Garamond"/>
          <w:sz w:val="24"/>
          <w:szCs w:val="24"/>
        </w:rPr>
        <w:t>here is currently no dedicated FBR office in Gwadar</w:t>
      </w:r>
      <w:r w:rsidR="009A5DBF" w:rsidRPr="00BB1459">
        <w:rPr>
          <w:rFonts w:ascii="Garamond" w:hAnsi="Garamond"/>
          <w:sz w:val="24"/>
          <w:szCs w:val="24"/>
        </w:rPr>
        <w:t xml:space="preserve"> except a facilitation center</w:t>
      </w:r>
      <w:r w:rsidR="00D12729" w:rsidRPr="00BB1459">
        <w:rPr>
          <w:rFonts w:ascii="Garamond" w:hAnsi="Garamond"/>
          <w:sz w:val="24"/>
          <w:szCs w:val="24"/>
        </w:rPr>
        <w:t xml:space="preserve">, which is not sufficient to </w:t>
      </w:r>
      <w:r w:rsidRPr="00BB1459">
        <w:rPr>
          <w:rFonts w:ascii="Garamond" w:hAnsi="Garamond"/>
          <w:sz w:val="24"/>
          <w:szCs w:val="24"/>
        </w:rPr>
        <w:t>address the taxation and customs-related needs of businesses, traders, and investors operating in the region.</w:t>
      </w:r>
    </w:p>
    <w:p w14:paraId="6E2E0AA9" w14:textId="77777777" w:rsidR="00E27007" w:rsidRPr="00BB1459" w:rsidRDefault="00E27007" w:rsidP="00E27007">
      <w:pPr>
        <w:pStyle w:val="NoSpacing"/>
        <w:rPr>
          <w:rFonts w:ascii="Garamond" w:hAnsi="Garamond"/>
          <w:sz w:val="24"/>
          <w:szCs w:val="24"/>
        </w:rPr>
      </w:pPr>
    </w:p>
    <w:p w14:paraId="775BF0E0" w14:textId="1E9897ED" w:rsidR="00E27007" w:rsidRPr="00BB1459" w:rsidRDefault="00E27007" w:rsidP="00E27007">
      <w:pPr>
        <w:pStyle w:val="NoSpacing"/>
        <w:rPr>
          <w:rFonts w:ascii="Garamond" w:hAnsi="Garamond"/>
          <w:sz w:val="24"/>
          <w:szCs w:val="24"/>
        </w:rPr>
      </w:pPr>
      <w:r w:rsidRPr="00BB1459">
        <w:rPr>
          <w:rFonts w:ascii="Garamond" w:hAnsi="Garamond"/>
          <w:sz w:val="24"/>
          <w:szCs w:val="24"/>
        </w:rPr>
        <w:t xml:space="preserve">The establishment of </w:t>
      </w:r>
      <w:r w:rsidR="001B16BE" w:rsidRPr="00BB1459">
        <w:rPr>
          <w:rFonts w:ascii="Garamond" w:hAnsi="Garamond"/>
          <w:sz w:val="24"/>
          <w:szCs w:val="24"/>
        </w:rPr>
        <w:t xml:space="preserve">fully functional </w:t>
      </w:r>
      <w:r w:rsidRPr="00BB1459">
        <w:rPr>
          <w:rFonts w:ascii="Garamond" w:hAnsi="Garamond"/>
          <w:sz w:val="24"/>
          <w:szCs w:val="24"/>
        </w:rPr>
        <w:t>FBR office in Gwadar will:</w:t>
      </w:r>
    </w:p>
    <w:p w14:paraId="1D34A867" w14:textId="77777777" w:rsidR="00E27007" w:rsidRPr="00BB1459" w:rsidRDefault="00E27007" w:rsidP="00E27007">
      <w:pPr>
        <w:pStyle w:val="NoSpacing"/>
        <w:rPr>
          <w:rFonts w:ascii="Garamond" w:hAnsi="Garamond"/>
          <w:sz w:val="24"/>
          <w:szCs w:val="24"/>
        </w:rPr>
      </w:pPr>
    </w:p>
    <w:p w14:paraId="082D47F8" w14:textId="77777777" w:rsidR="00E27007" w:rsidRPr="00BB1459" w:rsidRDefault="00E27007" w:rsidP="00AA42F4">
      <w:pPr>
        <w:pStyle w:val="NoSpacing"/>
        <w:jc w:val="both"/>
        <w:rPr>
          <w:rFonts w:ascii="Garamond" w:hAnsi="Garamond"/>
          <w:sz w:val="24"/>
          <w:szCs w:val="24"/>
        </w:rPr>
      </w:pPr>
      <w:r w:rsidRPr="00BB1459">
        <w:rPr>
          <w:rFonts w:ascii="Garamond" w:hAnsi="Garamond"/>
          <w:b/>
          <w:bCs/>
          <w:sz w:val="24"/>
          <w:szCs w:val="24"/>
        </w:rPr>
        <w:t>Enhance Revenue Collection:</w:t>
      </w:r>
      <w:r w:rsidRPr="00BB1459">
        <w:rPr>
          <w:rFonts w:ascii="Garamond" w:hAnsi="Garamond"/>
          <w:sz w:val="24"/>
          <w:szCs w:val="24"/>
        </w:rPr>
        <w:t xml:space="preserve"> With a local office, tax collection processes can be streamlined, ensuring compliance from businesses and reducing revenue leakage.</w:t>
      </w:r>
    </w:p>
    <w:p w14:paraId="4C2EB2AF" w14:textId="77777777" w:rsidR="00E27007" w:rsidRPr="00BB1459" w:rsidRDefault="00E27007" w:rsidP="00E27007">
      <w:pPr>
        <w:pStyle w:val="NoSpacing"/>
        <w:rPr>
          <w:rFonts w:ascii="Garamond" w:hAnsi="Garamond"/>
          <w:sz w:val="24"/>
          <w:szCs w:val="24"/>
        </w:rPr>
      </w:pPr>
    </w:p>
    <w:p w14:paraId="3689C941" w14:textId="77777777" w:rsidR="00E27007" w:rsidRPr="00BB1459" w:rsidRDefault="00E27007" w:rsidP="00E22851">
      <w:pPr>
        <w:pStyle w:val="NoSpacing"/>
        <w:jc w:val="both"/>
        <w:rPr>
          <w:rFonts w:ascii="Garamond" w:hAnsi="Garamond"/>
          <w:sz w:val="24"/>
          <w:szCs w:val="24"/>
        </w:rPr>
      </w:pPr>
      <w:r w:rsidRPr="00BB1459">
        <w:rPr>
          <w:rFonts w:ascii="Garamond" w:hAnsi="Garamond"/>
          <w:b/>
          <w:bCs/>
          <w:sz w:val="24"/>
          <w:szCs w:val="24"/>
        </w:rPr>
        <w:t>Facilitate Investors and Traders:</w:t>
      </w:r>
      <w:r w:rsidRPr="00BB1459">
        <w:rPr>
          <w:rFonts w:ascii="Garamond" w:hAnsi="Garamond"/>
          <w:sz w:val="24"/>
          <w:szCs w:val="24"/>
        </w:rPr>
        <w:t xml:space="preserve"> A local presence will provide much-needed support to businesses, enabling them to comply with tax regulations efficiently.</w:t>
      </w:r>
    </w:p>
    <w:p w14:paraId="5EFA88BF" w14:textId="77777777" w:rsidR="00E27007" w:rsidRPr="00BB1459" w:rsidRDefault="00E27007" w:rsidP="00E22851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C5CE1D3" w14:textId="77777777" w:rsidR="00E27007" w:rsidRPr="00BB1459" w:rsidRDefault="00E27007" w:rsidP="00E22851">
      <w:pPr>
        <w:pStyle w:val="NoSpacing"/>
        <w:jc w:val="both"/>
        <w:rPr>
          <w:rFonts w:ascii="Garamond" w:hAnsi="Garamond"/>
          <w:sz w:val="24"/>
          <w:szCs w:val="24"/>
        </w:rPr>
      </w:pPr>
      <w:r w:rsidRPr="00BB1459">
        <w:rPr>
          <w:rFonts w:ascii="Garamond" w:hAnsi="Garamond"/>
          <w:b/>
          <w:bCs/>
          <w:sz w:val="24"/>
          <w:szCs w:val="24"/>
        </w:rPr>
        <w:t>Promote Economic Growth:</w:t>
      </w:r>
      <w:r w:rsidRPr="00BB1459">
        <w:rPr>
          <w:rFonts w:ascii="Garamond" w:hAnsi="Garamond"/>
          <w:sz w:val="24"/>
          <w:szCs w:val="24"/>
        </w:rPr>
        <w:t xml:space="preserve"> By simplifying tax processes, the FBR can encourage more businesses to invest in the region, contributing to the economic development of Gwadar.</w:t>
      </w:r>
    </w:p>
    <w:p w14:paraId="22503EB6" w14:textId="77777777" w:rsidR="00E27007" w:rsidRPr="00BB1459" w:rsidRDefault="00E27007" w:rsidP="00E22851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7B828489" w14:textId="77777777" w:rsidR="00E27007" w:rsidRPr="00BB1459" w:rsidRDefault="00E27007" w:rsidP="00E22851">
      <w:pPr>
        <w:pStyle w:val="NoSpacing"/>
        <w:jc w:val="both"/>
        <w:rPr>
          <w:rFonts w:ascii="Garamond" w:hAnsi="Garamond"/>
          <w:sz w:val="24"/>
          <w:szCs w:val="24"/>
        </w:rPr>
      </w:pPr>
      <w:r w:rsidRPr="00BB1459">
        <w:rPr>
          <w:rFonts w:ascii="Garamond" w:hAnsi="Garamond"/>
          <w:b/>
          <w:bCs/>
          <w:sz w:val="24"/>
          <w:szCs w:val="24"/>
        </w:rPr>
        <w:t>Strengthen Tax Administration:</w:t>
      </w:r>
      <w:r w:rsidRPr="00BB1459">
        <w:rPr>
          <w:rFonts w:ascii="Garamond" w:hAnsi="Garamond"/>
          <w:sz w:val="24"/>
          <w:szCs w:val="24"/>
        </w:rPr>
        <w:t xml:space="preserve"> A dedicated office will help in monitoring and auditing business activities, ensuring transparency and accountability.</w:t>
      </w:r>
    </w:p>
    <w:p w14:paraId="5923735B" w14:textId="77777777" w:rsidR="00E27007" w:rsidRPr="00BB1459" w:rsidRDefault="00E27007" w:rsidP="00E22851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00D4000" w14:textId="66EC82DB" w:rsidR="00E27007" w:rsidRPr="00BB1459" w:rsidRDefault="00AA42F4" w:rsidP="00E22851">
      <w:pPr>
        <w:pStyle w:val="NoSpacing"/>
        <w:jc w:val="both"/>
        <w:rPr>
          <w:rFonts w:ascii="Garamond" w:hAnsi="Garamond"/>
          <w:sz w:val="24"/>
          <w:szCs w:val="24"/>
        </w:rPr>
      </w:pPr>
      <w:r w:rsidRPr="00BB1459">
        <w:rPr>
          <w:rFonts w:ascii="Garamond" w:hAnsi="Garamond"/>
          <w:sz w:val="24"/>
          <w:szCs w:val="24"/>
        </w:rPr>
        <w:t>In view of the</w:t>
      </w:r>
      <w:r w:rsidR="00E27007" w:rsidRPr="00BB1459">
        <w:rPr>
          <w:rFonts w:ascii="Garamond" w:hAnsi="Garamond"/>
          <w:sz w:val="24"/>
          <w:szCs w:val="24"/>
        </w:rPr>
        <w:t xml:space="preserve"> above, </w:t>
      </w:r>
      <w:r w:rsidRPr="00BB1459">
        <w:rPr>
          <w:rFonts w:ascii="Garamond" w:hAnsi="Garamond"/>
          <w:sz w:val="24"/>
          <w:szCs w:val="24"/>
        </w:rPr>
        <w:t>we</w:t>
      </w:r>
      <w:r w:rsidR="00E27007" w:rsidRPr="00BB1459">
        <w:rPr>
          <w:rFonts w:ascii="Garamond" w:hAnsi="Garamond"/>
          <w:sz w:val="24"/>
          <w:szCs w:val="24"/>
        </w:rPr>
        <w:t xml:space="preserve"> kindly urge you to consider the establishment of an </w:t>
      </w:r>
      <w:r w:rsidR="00B957BC" w:rsidRPr="00BB1459">
        <w:rPr>
          <w:rFonts w:ascii="Garamond" w:hAnsi="Garamond"/>
          <w:sz w:val="24"/>
          <w:szCs w:val="24"/>
        </w:rPr>
        <w:t xml:space="preserve">operational </w:t>
      </w:r>
      <w:r w:rsidR="00E27007" w:rsidRPr="00BB1459">
        <w:rPr>
          <w:rFonts w:ascii="Garamond" w:hAnsi="Garamond"/>
          <w:sz w:val="24"/>
          <w:szCs w:val="24"/>
        </w:rPr>
        <w:t xml:space="preserve">FBR office in Gwadar on a priority basis. </w:t>
      </w:r>
      <w:r w:rsidR="00655EFE" w:rsidRPr="00BB1459">
        <w:rPr>
          <w:rFonts w:ascii="Garamond" w:hAnsi="Garamond"/>
          <w:sz w:val="24"/>
          <w:szCs w:val="24"/>
        </w:rPr>
        <w:t>If at the first place it is not possible</w:t>
      </w:r>
      <w:r w:rsidR="00B24C90" w:rsidRPr="00BB1459">
        <w:rPr>
          <w:rFonts w:ascii="Garamond" w:hAnsi="Garamond"/>
          <w:sz w:val="24"/>
          <w:szCs w:val="24"/>
        </w:rPr>
        <w:t>,</w:t>
      </w:r>
      <w:r w:rsidR="00655EFE" w:rsidRPr="00BB1459">
        <w:rPr>
          <w:rFonts w:ascii="Garamond" w:hAnsi="Garamond"/>
          <w:sz w:val="24"/>
          <w:szCs w:val="24"/>
        </w:rPr>
        <w:t xml:space="preserve"> </w:t>
      </w:r>
      <w:r w:rsidR="00B24C90" w:rsidRPr="00BB1459">
        <w:rPr>
          <w:rFonts w:ascii="Garamond" w:hAnsi="Garamond"/>
          <w:sz w:val="24"/>
          <w:szCs w:val="24"/>
        </w:rPr>
        <w:t>then</w:t>
      </w:r>
      <w:r w:rsidR="00655EFE" w:rsidRPr="00BB1459">
        <w:rPr>
          <w:rFonts w:ascii="Garamond" w:hAnsi="Garamond"/>
          <w:sz w:val="24"/>
          <w:szCs w:val="24"/>
        </w:rPr>
        <w:t xml:space="preserve"> FBR should have in place </w:t>
      </w:r>
      <w:r w:rsidR="00F437F2" w:rsidRPr="00BB1459">
        <w:rPr>
          <w:rFonts w:ascii="Garamond" w:hAnsi="Garamond"/>
          <w:sz w:val="24"/>
          <w:szCs w:val="24"/>
        </w:rPr>
        <w:t xml:space="preserve">a </w:t>
      </w:r>
      <w:r w:rsidR="00655EFE" w:rsidRPr="00BB1459">
        <w:rPr>
          <w:rFonts w:ascii="Garamond" w:hAnsi="Garamond"/>
          <w:sz w:val="24"/>
          <w:szCs w:val="24"/>
        </w:rPr>
        <w:t>video link facility for the taxpayers from</w:t>
      </w:r>
      <w:r w:rsidR="00E22851" w:rsidRPr="00BB1459">
        <w:rPr>
          <w:rFonts w:ascii="Garamond" w:hAnsi="Garamond"/>
          <w:sz w:val="24"/>
          <w:szCs w:val="24"/>
        </w:rPr>
        <w:t xml:space="preserve"> the Regional Office at Hub or </w:t>
      </w:r>
      <w:r w:rsidR="00655EFE" w:rsidRPr="00BB1459">
        <w:rPr>
          <w:rFonts w:ascii="Garamond" w:hAnsi="Garamond"/>
          <w:sz w:val="24"/>
          <w:szCs w:val="24"/>
        </w:rPr>
        <w:t xml:space="preserve">officers </w:t>
      </w:r>
      <w:r w:rsidR="00E22851" w:rsidRPr="00BB1459">
        <w:rPr>
          <w:rFonts w:ascii="Garamond" w:hAnsi="Garamond"/>
          <w:sz w:val="24"/>
          <w:szCs w:val="24"/>
        </w:rPr>
        <w:t xml:space="preserve">will visit on rotation to </w:t>
      </w:r>
      <w:r w:rsidR="00655EFE" w:rsidRPr="00BB1459">
        <w:rPr>
          <w:rFonts w:ascii="Garamond" w:hAnsi="Garamond"/>
          <w:sz w:val="24"/>
          <w:szCs w:val="24"/>
        </w:rPr>
        <w:t>conduct the hearing instead of the taxpayer</w:t>
      </w:r>
      <w:r w:rsidR="006F6956" w:rsidRPr="00BB1459">
        <w:rPr>
          <w:rFonts w:ascii="Garamond" w:hAnsi="Garamond"/>
          <w:sz w:val="24"/>
          <w:szCs w:val="24"/>
        </w:rPr>
        <w:t>s have</w:t>
      </w:r>
      <w:r w:rsidR="00655EFE" w:rsidRPr="00BB1459">
        <w:rPr>
          <w:rFonts w:ascii="Garamond" w:hAnsi="Garamond"/>
          <w:sz w:val="24"/>
          <w:szCs w:val="24"/>
        </w:rPr>
        <w:t xml:space="preserve"> to travel 5 to 6 hours road journey to attend the hearing</w:t>
      </w:r>
      <w:r w:rsidR="00E22851" w:rsidRPr="00BB1459">
        <w:rPr>
          <w:rFonts w:ascii="Garamond" w:hAnsi="Garamond"/>
          <w:sz w:val="24"/>
          <w:szCs w:val="24"/>
        </w:rPr>
        <w:t xml:space="preserve"> of the case</w:t>
      </w:r>
      <w:r w:rsidR="0027008B" w:rsidRPr="00BB1459">
        <w:rPr>
          <w:rFonts w:ascii="Garamond" w:hAnsi="Garamond"/>
          <w:sz w:val="24"/>
          <w:szCs w:val="24"/>
        </w:rPr>
        <w:t>. L</w:t>
      </w:r>
      <w:r w:rsidR="00E22851" w:rsidRPr="00BB1459">
        <w:rPr>
          <w:rFonts w:ascii="Garamond" w:hAnsi="Garamond"/>
          <w:sz w:val="24"/>
          <w:szCs w:val="24"/>
        </w:rPr>
        <w:t>ater on FBR will establish a fully operative RTO in Gwadar.</w:t>
      </w:r>
      <w:r w:rsidR="00655EFE" w:rsidRPr="00BB1459">
        <w:rPr>
          <w:rFonts w:ascii="Garamond" w:hAnsi="Garamond"/>
          <w:sz w:val="24"/>
          <w:szCs w:val="24"/>
        </w:rPr>
        <w:t xml:space="preserve"> </w:t>
      </w:r>
      <w:r w:rsidR="00E27007" w:rsidRPr="00BB1459">
        <w:rPr>
          <w:rFonts w:ascii="Garamond" w:hAnsi="Garamond"/>
          <w:sz w:val="24"/>
          <w:szCs w:val="24"/>
        </w:rPr>
        <w:t>Such initiative will not only serve the immediate needs of the region but also align with the government’s vision of fostering economic growth and development.</w:t>
      </w:r>
    </w:p>
    <w:p w14:paraId="068CF48D" w14:textId="77777777" w:rsidR="00E27007" w:rsidRPr="00BB1459" w:rsidRDefault="00E27007" w:rsidP="00E22851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688E8848" w14:textId="307B9E8D" w:rsidR="00E27007" w:rsidRPr="00BB1459" w:rsidRDefault="00E27007" w:rsidP="00E22851">
      <w:pPr>
        <w:pStyle w:val="NoSpacing"/>
        <w:jc w:val="both"/>
        <w:rPr>
          <w:rFonts w:ascii="Garamond" w:hAnsi="Garamond"/>
          <w:sz w:val="24"/>
          <w:szCs w:val="24"/>
        </w:rPr>
      </w:pPr>
      <w:r w:rsidRPr="00BB1459">
        <w:rPr>
          <w:rFonts w:ascii="Garamond" w:hAnsi="Garamond"/>
          <w:sz w:val="24"/>
          <w:szCs w:val="24"/>
        </w:rPr>
        <w:t>Thank you for your attention to this</w:t>
      </w:r>
      <w:r w:rsidR="0042715C" w:rsidRPr="00BB1459">
        <w:rPr>
          <w:rFonts w:ascii="Garamond" w:hAnsi="Garamond"/>
          <w:sz w:val="24"/>
          <w:szCs w:val="24"/>
        </w:rPr>
        <w:t xml:space="preserve"> issue of </w:t>
      </w:r>
      <w:r w:rsidR="004E5469" w:rsidRPr="00BB1459">
        <w:rPr>
          <w:rFonts w:ascii="Garamond" w:hAnsi="Garamond"/>
          <w:sz w:val="24"/>
          <w:szCs w:val="24"/>
        </w:rPr>
        <w:t>regional importance</w:t>
      </w:r>
      <w:r w:rsidRPr="00BB1459">
        <w:rPr>
          <w:rFonts w:ascii="Garamond" w:hAnsi="Garamond"/>
          <w:sz w:val="24"/>
          <w:szCs w:val="24"/>
        </w:rPr>
        <w:t xml:space="preserve">. </w:t>
      </w:r>
      <w:r w:rsidR="00524D0E" w:rsidRPr="00BB1459">
        <w:rPr>
          <w:rFonts w:ascii="Garamond" w:hAnsi="Garamond"/>
          <w:sz w:val="24"/>
          <w:szCs w:val="24"/>
        </w:rPr>
        <w:t>We are</w:t>
      </w:r>
      <w:r w:rsidRPr="00BB1459">
        <w:rPr>
          <w:rFonts w:ascii="Garamond" w:hAnsi="Garamond"/>
          <w:sz w:val="24"/>
          <w:szCs w:val="24"/>
        </w:rPr>
        <w:t xml:space="preserve"> confident that the Federal Board of Revenue will take swift and proactiv</w:t>
      </w:r>
      <w:r w:rsidR="00C34691" w:rsidRPr="00BB1459">
        <w:rPr>
          <w:rFonts w:ascii="Garamond" w:hAnsi="Garamond"/>
          <w:sz w:val="24"/>
          <w:szCs w:val="24"/>
        </w:rPr>
        <w:t>e measures to address the</w:t>
      </w:r>
      <w:r w:rsidR="00030831" w:rsidRPr="00BB1459">
        <w:rPr>
          <w:rFonts w:ascii="Garamond" w:hAnsi="Garamond"/>
          <w:sz w:val="24"/>
          <w:szCs w:val="24"/>
        </w:rPr>
        <w:t xml:space="preserve"> need of the taxpayers </w:t>
      </w:r>
      <w:r w:rsidR="00C34691" w:rsidRPr="00BB1459">
        <w:rPr>
          <w:rFonts w:ascii="Garamond" w:hAnsi="Garamond"/>
          <w:sz w:val="24"/>
          <w:szCs w:val="24"/>
        </w:rPr>
        <w:t>in Gwadar and region.</w:t>
      </w:r>
    </w:p>
    <w:p w14:paraId="3F0F21CD" w14:textId="77777777" w:rsidR="00E27007" w:rsidRPr="00BB1459" w:rsidRDefault="00E27007" w:rsidP="00E27007">
      <w:pPr>
        <w:pStyle w:val="NoSpacing"/>
        <w:rPr>
          <w:rFonts w:ascii="Garamond" w:hAnsi="Garamond"/>
          <w:sz w:val="24"/>
          <w:szCs w:val="24"/>
        </w:rPr>
      </w:pPr>
    </w:p>
    <w:p w14:paraId="15333E65" w14:textId="15D27C46" w:rsidR="00417E58" w:rsidRPr="00BB1459" w:rsidRDefault="00417E58" w:rsidP="00417E58">
      <w:pPr>
        <w:pStyle w:val="NoSpacing"/>
        <w:rPr>
          <w:rFonts w:ascii="Garamond" w:hAnsi="Garamond"/>
          <w:sz w:val="24"/>
          <w:szCs w:val="24"/>
        </w:rPr>
      </w:pPr>
      <w:r w:rsidRPr="00BB1459">
        <w:rPr>
          <w:rFonts w:ascii="Garamond" w:hAnsi="Garamond"/>
          <w:sz w:val="24"/>
          <w:szCs w:val="24"/>
        </w:rPr>
        <w:t>Truly Yours</w:t>
      </w:r>
    </w:p>
    <w:p w14:paraId="69ED538C" w14:textId="77777777" w:rsidR="00417E58" w:rsidRPr="00BB1459" w:rsidRDefault="00417E58" w:rsidP="00417E58">
      <w:pPr>
        <w:pStyle w:val="NoSpacing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  <w:gridCol w:w="3348"/>
      </w:tblGrid>
      <w:tr w:rsidR="00BB1459" w:rsidRPr="00BB1459" w14:paraId="01748D9C" w14:textId="77777777" w:rsidTr="00BB1459">
        <w:trPr>
          <w:trHeight w:val="1709"/>
        </w:trPr>
        <w:tc>
          <w:tcPr>
            <w:tcW w:w="3942" w:type="dxa"/>
            <w:hideMark/>
          </w:tcPr>
          <w:p w14:paraId="7F102B51" w14:textId="229A4FC1" w:rsidR="00BB1459" w:rsidRPr="00BB1459" w:rsidRDefault="00BB1459" w:rsidP="00BB1459">
            <w:pPr>
              <w:pStyle w:val="NoSpacing"/>
              <w:rPr>
                <w:noProof/>
                <w:sz w:val="24"/>
                <w:szCs w:val="24"/>
              </w:rPr>
            </w:pPr>
            <w:r w:rsidRPr="00BB1459"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31245E4" wp14:editId="7BBD275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59690</wp:posOffset>
                  </wp:positionV>
                  <wp:extent cx="2053590" cy="990600"/>
                  <wp:effectExtent l="0" t="0" r="3810" b="0"/>
                  <wp:wrapTight wrapText="bothSides">
                    <wp:wrapPolygon edited="0">
                      <wp:start x="0" y="0"/>
                      <wp:lineTo x="0" y="21185"/>
                      <wp:lineTo x="21440" y="21185"/>
                      <wp:lineTo x="21440" y="0"/>
                      <wp:lineTo x="0" y="0"/>
                    </wp:wrapPolygon>
                  </wp:wrapTight>
                  <wp:docPr id="7622449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59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8" w:type="dxa"/>
          </w:tcPr>
          <w:p w14:paraId="2A5ACD6B" w14:textId="77777777" w:rsidR="00BB1459" w:rsidRPr="00BB1459" w:rsidRDefault="00BB1459" w:rsidP="00BB1459">
            <w:pPr>
              <w:pStyle w:val="NoSpacing"/>
              <w:rPr>
                <w:b/>
                <w:bCs/>
                <w:noProof/>
                <w:sz w:val="24"/>
                <w:szCs w:val="24"/>
              </w:rPr>
            </w:pPr>
          </w:p>
          <w:p w14:paraId="7887599C" w14:textId="602D304D" w:rsidR="00BB1459" w:rsidRPr="00BB1459" w:rsidRDefault="00F20FDA" w:rsidP="00BB1459">
            <w:pPr>
              <w:pStyle w:val="NoSpacing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A2D47C" wp14:editId="41BE8312">
                  <wp:extent cx="1514475" cy="590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5AA68" w14:textId="77777777" w:rsidR="00BB1459" w:rsidRPr="00BB1459" w:rsidRDefault="00BB1459" w:rsidP="00BB1459">
            <w:pPr>
              <w:pStyle w:val="NoSpacing"/>
              <w:rPr>
                <w:b/>
                <w:bCs/>
                <w:noProof/>
                <w:sz w:val="24"/>
                <w:szCs w:val="24"/>
              </w:rPr>
            </w:pPr>
          </w:p>
          <w:p w14:paraId="51E757FC" w14:textId="3F053646" w:rsidR="00BB1459" w:rsidRPr="00BB1459" w:rsidRDefault="00BB1459" w:rsidP="00BB1459">
            <w:pPr>
              <w:pStyle w:val="NoSpacing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 w:rsidRPr="00BB1459">
              <w:rPr>
                <w:b/>
                <w:bCs/>
                <w:noProof/>
                <w:sz w:val="24"/>
                <w:szCs w:val="24"/>
              </w:rPr>
              <w:t xml:space="preserve">    </w:t>
            </w:r>
            <w:r w:rsidRPr="00BB1459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Mohammad Rehan Siddiqui</w:t>
            </w:r>
          </w:p>
          <w:p w14:paraId="3327304B" w14:textId="5D0EEF8F" w:rsidR="00BB1459" w:rsidRPr="00BB1459" w:rsidRDefault="00BB1459" w:rsidP="00BB1459">
            <w:pPr>
              <w:pStyle w:val="NoSpacing"/>
              <w:rPr>
                <w:noProof/>
                <w:sz w:val="24"/>
                <w:szCs w:val="24"/>
              </w:rPr>
            </w:pPr>
            <w:r w:rsidRPr="00BB1459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 xml:space="preserve">      </w:t>
            </w:r>
            <w:r w:rsidRPr="00BB1459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General Secretary PTBA</w:t>
            </w:r>
          </w:p>
        </w:tc>
      </w:tr>
    </w:tbl>
    <w:p w14:paraId="1FCFA4B0" w14:textId="7BEDBE30" w:rsidR="004B56D2" w:rsidRPr="00BB1459" w:rsidRDefault="004B56D2" w:rsidP="004B56D2">
      <w:pPr>
        <w:pStyle w:val="NoSpacing"/>
        <w:rPr>
          <w:rFonts w:ascii="Garamond" w:hAnsi="Garamond"/>
          <w:b/>
          <w:bCs/>
          <w:smallCaps/>
          <w:sz w:val="24"/>
          <w:szCs w:val="24"/>
        </w:rPr>
      </w:pPr>
    </w:p>
    <w:p w14:paraId="65D49471" w14:textId="77777777" w:rsidR="00E27007" w:rsidRPr="00BB1459" w:rsidRDefault="004B56D2" w:rsidP="00E27007">
      <w:pPr>
        <w:pStyle w:val="NoSpacing"/>
        <w:rPr>
          <w:rFonts w:ascii="Garamond" w:hAnsi="Garamond"/>
          <w:b/>
          <w:bCs/>
          <w:smallCaps/>
          <w:sz w:val="24"/>
          <w:szCs w:val="24"/>
        </w:rPr>
      </w:pPr>
      <w:r w:rsidRPr="00BB1459">
        <w:rPr>
          <w:rFonts w:ascii="Garamond" w:hAnsi="Garamond"/>
          <w:b/>
          <w:bCs/>
          <w:smallCaps/>
          <w:sz w:val="24"/>
          <w:szCs w:val="24"/>
        </w:rPr>
        <w:t xml:space="preserve">CC: </w:t>
      </w:r>
      <w:r w:rsidR="00E27007" w:rsidRPr="00BB1459">
        <w:rPr>
          <w:rFonts w:ascii="Garamond" w:hAnsi="Garamond"/>
          <w:b/>
          <w:bCs/>
          <w:smallCaps/>
          <w:sz w:val="24"/>
          <w:szCs w:val="24"/>
        </w:rPr>
        <w:t xml:space="preserve">The Chief Commissioner, </w:t>
      </w:r>
    </w:p>
    <w:p w14:paraId="49189F49" w14:textId="77777777" w:rsidR="00E27007" w:rsidRPr="00BB1459" w:rsidRDefault="00E27007" w:rsidP="00E27007">
      <w:pPr>
        <w:pStyle w:val="NoSpacing"/>
        <w:rPr>
          <w:rFonts w:ascii="Garamond" w:hAnsi="Garamond"/>
          <w:b/>
          <w:bCs/>
          <w:smallCaps/>
          <w:sz w:val="24"/>
          <w:szCs w:val="24"/>
        </w:rPr>
      </w:pPr>
      <w:r w:rsidRPr="00BB1459">
        <w:rPr>
          <w:rFonts w:ascii="Garamond" w:hAnsi="Garamond"/>
          <w:b/>
          <w:bCs/>
          <w:smallCaps/>
          <w:sz w:val="24"/>
          <w:szCs w:val="24"/>
        </w:rPr>
        <w:t>Regional Tax Office, Quetta</w:t>
      </w:r>
    </w:p>
    <w:p w14:paraId="2B67ABA2" w14:textId="77777777" w:rsidR="00E27007" w:rsidRPr="00BB1459" w:rsidRDefault="00E27007" w:rsidP="00E27007">
      <w:pPr>
        <w:pStyle w:val="NoSpacing"/>
        <w:rPr>
          <w:rFonts w:ascii="Garamond" w:hAnsi="Garamond"/>
          <w:b/>
          <w:bCs/>
          <w:smallCaps/>
          <w:sz w:val="24"/>
          <w:szCs w:val="24"/>
        </w:rPr>
      </w:pPr>
      <w:r w:rsidRPr="00BB1459">
        <w:rPr>
          <w:rFonts w:ascii="Garamond" w:hAnsi="Garamond"/>
          <w:b/>
          <w:bCs/>
          <w:smallCaps/>
          <w:sz w:val="24"/>
          <w:szCs w:val="24"/>
        </w:rPr>
        <w:t xml:space="preserve">Customs House, </w:t>
      </w:r>
    </w:p>
    <w:p w14:paraId="6AA637DD" w14:textId="50A37FB9" w:rsidR="004B56D2" w:rsidRPr="00BB1459" w:rsidRDefault="00E27007" w:rsidP="00E27007">
      <w:pPr>
        <w:pStyle w:val="NoSpacing"/>
        <w:rPr>
          <w:rFonts w:ascii="Garamond" w:hAnsi="Garamond"/>
          <w:b/>
          <w:bCs/>
          <w:smallCaps/>
          <w:sz w:val="24"/>
          <w:szCs w:val="24"/>
        </w:rPr>
      </w:pPr>
      <w:r w:rsidRPr="00BB1459">
        <w:rPr>
          <w:rFonts w:ascii="Garamond" w:hAnsi="Garamond"/>
          <w:b/>
          <w:bCs/>
          <w:smallCaps/>
          <w:sz w:val="24"/>
          <w:szCs w:val="24"/>
        </w:rPr>
        <w:t>Airport Road, Quetta</w:t>
      </w:r>
    </w:p>
    <w:p w14:paraId="21E946B3" w14:textId="0D4A1374" w:rsidR="004B56D2" w:rsidRPr="00E27007" w:rsidRDefault="004B56D2" w:rsidP="004B56D2">
      <w:pPr>
        <w:pStyle w:val="NoSpacing"/>
        <w:rPr>
          <w:rFonts w:ascii="Garamond" w:hAnsi="Garamond"/>
          <w:b/>
          <w:bCs/>
          <w:smallCaps/>
          <w:sz w:val="28"/>
          <w:szCs w:val="28"/>
        </w:rPr>
      </w:pPr>
    </w:p>
    <w:p w14:paraId="6DD8F51F" w14:textId="43302E02" w:rsidR="004B56D2" w:rsidRPr="00E27007" w:rsidRDefault="004B56D2" w:rsidP="004B56D2">
      <w:pPr>
        <w:pStyle w:val="NoSpacing"/>
        <w:rPr>
          <w:rFonts w:ascii="Garamond" w:hAnsi="Garamond"/>
          <w:b/>
          <w:bCs/>
          <w:smallCaps/>
          <w:sz w:val="28"/>
          <w:szCs w:val="28"/>
        </w:rPr>
      </w:pPr>
    </w:p>
    <w:sectPr w:rsidR="004B56D2" w:rsidRPr="00E27007" w:rsidSect="00890A96">
      <w:pgSz w:w="11906" w:h="16838" w:code="9"/>
      <w:pgMar w:top="3024" w:right="432" w:bottom="432" w:left="37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23D1"/>
    <w:multiLevelType w:val="hybridMultilevel"/>
    <w:tmpl w:val="79E4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4811"/>
    <w:multiLevelType w:val="hybridMultilevel"/>
    <w:tmpl w:val="CFB4B09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7AC3D47"/>
    <w:multiLevelType w:val="hybridMultilevel"/>
    <w:tmpl w:val="10E8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94422"/>
    <w:multiLevelType w:val="hybridMultilevel"/>
    <w:tmpl w:val="04DCC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E417A"/>
    <w:multiLevelType w:val="hybridMultilevel"/>
    <w:tmpl w:val="551C6BBA"/>
    <w:lvl w:ilvl="0" w:tplc="3CBC5C9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4552D25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EC4E04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A62289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B36CBD5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A7CE85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AAC2421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9D72C07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87E4DA5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5" w15:restartNumberingAfterBreak="0">
    <w:nsid w:val="34AB2FB2"/>
    <w:multiLevelType w:val="hybridMultilevel"/>
    <w:tmpl w:val="E9EED9AE"/>
    <w:lvl w:ilvl="0" w:tplc="A704D08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44584A28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A78FE8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8B0FCA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AD6B14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71C67C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9F725EC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8DC2F12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D7E5A8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6" w15:restartNumberingAfterBreak="0">
    <w:nsid w:val="3C0311BF"/>
    <w:multiLevelType w:val="hybridMultilevel"/>
    <w:tmpl w:val="1E343CA6"/>
    <w:lvl w:ilvl="0" w:tplc="22AA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93624"/>
    <w:multiLevelType w:val="hybridMultilevel"/>
    <w:tmpl w:val="F8045662"/>
    <w:lvl w:ilvl="0" w:tplc="D0DAF75A">
      <w:start w:val="29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870D6E"/>
    <w:multiLevelType w:val="hybridMultilevel"/>
    <w:tmpl w:val="A95A8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EE0C46"/>
    <w:multiLevelType w:val="hybridMultilevel"/>
    <w:tmpl w:val="2EB8D13E"/>
    <w:lvl w:ilvl="0" w:tplc="DEB8F02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D0CCDACA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08667CC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1E43CE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18CA742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0FC824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EF5E9C5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19F421E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4B0C9CE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0" w15:restartNumberingAfterBreak="0">
    <w:nsid w:val="4D0458EB"/>
    <w:multiLevelType w:val="hybridMultilevel"/>
    <w:tmpl w:val="E598BB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3283DB0"/>
    <w:multiLevelType w:val="hybridMultilevel"/>
    <w:tmpl w:val="1E343C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C416B"/>
    <w:multiLevelType w:val="hybridMultilevel"/>
    <w:tmpl w:val="B232A4B0"/>
    <w:lvl w:ilvl="0" w:tplc="34421E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33D17"/>
    <w:multiLevelType w:val="hybridMultilevel"/>
    <w:tmpl w:val="CCE8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A2CC5"/>
    <w:multiLevelType w:val="hybridMultilevel"/>
    <w:tmpl w:val="8C38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A63157"/>
    <w:multiLevelType w:val="hybridMultilevel"/>
    <w:tmpl w:val="10FE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15134">
    <w:abstractNumId w:val="7"/>
  </w:num>
  <w:num w:numId="2" w16cid:durableId="1157380357">
    <w:abstractNumId w:val="6"/>
  </w:num>
  <w:num w:numId="3" w16cid:durableId="984509776">
    <w:abstractNumId w:val="11"/>
  </w:num>
  <w:num w:numId="4" w16cid:durableId="2093431917">
    <w:abstractNumId w:val="12"/>
  </w:num>
  <w:num w:numId="5" w16cid:durableId="39328588">
    <w:abstractNumId w:val="13"/>
  </w:num>
  <w:num w:numId="6" w16cid:durableId="1919703005">
    <w:abstractNumId w:val="8"/>
  </w:num>
  <w:num w:numId="7" w16cid:durableId="889345464">
    <w:abstractNumId w:val="1"/>
  </w:num>
  <w:num w:numId="8" w16cid:durableId="2017540426">
    <w:abstractNumId w:val="0"/>
  </w:num>
  <w:num w:numId="9" w16cid:durableId="892885659">
    <w:abstractNumId w:val="14"/>
  </w:num>
  <w:num w:numId="10" w16cid:durableId="1540315890">
    <w:abstractNumId w:val="3"/>
  </w:num>
  <w:num w:numId="11" w16cid:durableId="124739851">
    <w:abstractNumId w:val="4"/>
  </w:num>
  <w:num w:numId="12" w16cid:durableId="1368330537">
    <w:abstractNumId w:val="5"/>
  </w:num>
  <w:num w:numId="13" w16cid:durableId="1854958645">
    <w:abstractNumId w:val="2"/>
  </w:num>
  <w:num w:numId="14" w16cid:durableId="90928972">
    <w:abstractNumId w:val="15"/>
  </w:num>
  <w:num w:numId="15" w16cid:durableId="1835146084">
    <w:abstractNumId w:val="9"/>
  </w:num>
  <w:num w:numId="16" w16cid:durableId="450437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F3"/>
    <w:rsid w:val="00012444"/>
    <w:rsid w:val="00030831"/>
    <w:rsid w:val="00034EC4"/>
    <w:rsid w:val="0006687B"/>
    <w:rsid w:val="000750D4"/>
    <w:rsid w:val="00076DB3"/>
    <w:rsid w:val="00080083"/>
    <w:rsid w:val="000C4B12"/>
    <w:rsid w:val="00156D27"/>
    <w:rsid w:val="00157FC5"/>
    <w:rsid w:val="001851F4"/>
    <w:rsid w:val="00196814"/>
    <w:rsid w:val="001B16BE"/>
    <w:rsid w:val="001B65A4"/>
    <w:rsid w:val="002078ED"/>
    <w:rsid w:val="002102C0"/>
    <w:rsid w:val="0021339D"/>
    <w:rsid w:val="0022528F"/>
    <w:rsid w:val="00243914"/>
    <w:rsid w:val="00260F2B"/>
    <w:rsid w:val="0027008B"/>
    <w:rsid w:val="002821EB"/>
    <w:rsid w:val="00282C4E"/>
    <w:rsid w:val="0028627F"/>
    <w:rsid w:val="00291AF4"/>
    <w:rsid w:val="00297AA6"/>
    <w:rsid w:val="002C08AC"/>
    <w:rsid w:val="002C3D95"/>
    <w:rsid w:val="002D439C"/>
    <w:rsid w:val="002D6D6F"/>
    <w:rsid w:val="002E6EDB"/>
    <w:rsid w:val="002F32B3"/>
    <w:rsid w:val="003012D8"/>
    <w:rsid w:val="00316151"/>
    <w:rsid w:val="00353D35"/>
    <w:rsid w:val="00385648"/>
    <w:rsid w:val="003C3AD3"/>
    <w:rsid w:val="003C52CE"/>
    <w:rsid w:val="003F603B"/>
    <w:rsid w:val="0040346B"/>
    <w:rsid w:val="00417E58"/>
    <w:rsid w:val="00424722"/>
    <w:rsid w:val="0042715C"/>
    <w:rsid w:val="00435C60"/>
    <w:rsid w:val="004517BE"/>
    <w:rsid w:val="00480FFC"/>
    <w:rsid w:val="00482F2E"/>
    <w:rsid w:val="004A48A7"/>
    <w:rsid w:val="004B4770"/>
    <w:rsid w:val="004B56D2"/>
    <w:rsid w:val="004E5469"/>
    <w:rsid w:val="0050170C"/>
    <w:rsid w:val="00524D0E"/>
    <w:rsid w:val="005645A6"/>
    <w:rsid w:val="005C67F0"/>
    <w:rsid w:val="00605451"/>
    <w:rsid w:val="00615158"/>
    <w:rsid w:val="00650F49"/>
    <w:rsid w:val="00655EFE"/>
    <w:rsid w:val="006728C7"/>
    <w:rsid w:val="00695E20"/>
    <w:rsid w:val="006C38CC"/>
    <w:rsid w:val="006F0E06"/>
    <w:rsid w:val="006F6956"/>
    <w:rsid w:val="00731D6C"/>
    <w:rsid w:val="00732946"/>
    <w:rsid w:val="00751219"/>
    <w:rsid w:val="00752B0F"/>
    <w:rsid w:val="00760566"/>
    <w:rsid w:val="007770AC"/>
    <w:rsid w:val="00782B92"/>
    <w:rsid w:val="007B4FCF"/>
    <w:rsid w:val="00806DF4"/>
    <w:rsid w:val="00810DF8"/>
    <w:rsid w:val="00843AD1"/>
    <w:rsid w:val="0086503B"/>
    <w:rsid w:val="008731CA"/>
    <w:rsid w:val="00874A1D"/>
    <w:rsid w:val="00884F30"/>
    <w:rsid w:val="00890A96"/>
    <w:rsid w:val="008B1498"/>
    <w:rsid w:val="008E2D13"/>
    <w:rsid w:val="008E7140"/>
    <w:rsid w:val="00915FF3"/>
    <w:rsid w:val="009370AA"/>
    <w:rsid w:val="009A46E9"/>
    <w:rsid w:val="009A5DBF"/>
    <w:rsid w:val="009C7C90"/>
    <w:rsid w:val="009E4E1F"/>
    <w:rsid w:val="00A44A5F"/>
    <w:rsid w:val="00A46E3F"/>
    <w:rsid w:val="00A508DD"/>
    <w:rsid w:val="00A72FC9"/>
    <w:rsid w:val="00AA42F4"/>
    <w:rsid w:val="00AA5E89"/>
    <w:rsid w:val="00AD142A"/>
    <w:rsid w:val="00AD523C"/>
    <w:rsid w:val="00AE2B02"/>
    <w:rsid w:val="00AE4574"/>
    <w:rsid w:val="00AF154A"/>
    <w:rsid w:val="00B24C90"/>
    <w:rsid w:val="00B32A4A"/>
    <w:rsid w:val="00B64E35"/>
    <w:rsid w:val="00B766D6"/>
    <w:rsid w:val="00B81504"/>
    <w:rsid w:val="00B957BC"/>
    <w:rsid w:val="00BB1459"/>
    <w:rsid w:val="00BB54BE"/>
    <w:rsid w:val="00BC5A50"/>
    <w:rsid w:val="00BE2595"/>
    <w:rsid w:val="00C05E5F"/>
    <w:rsid w:val="00C34691"/>
    <w:rsid w:val="00C431AD"/>
    <w:rsid w:val="00C70AB2"/>
    <w:rsid w:val="00CD6D3D"/>
    <w:rsid w:val="00CF1673"/>
    <w:rsid w:val="00D12729"/>
    <w:rsid w:val="00D315F0"/>
    <w:rsid w:val="00D371DB"/>
    <w:rsid w:val="00DA6324"/>
    <w:rsid w:val="00DA7419"/>
    <w:rsid w:val="00DB33BC"/>
    <w:rsid w:val="00E22851"/>
    <w:rsid w:val="00E27007"/>
    <w:rsid w:val="00E32DAF"/>
    <w:rsid w:val="00E341FD"/>
    <w:rsid w:val="00E64EAA"/>
    <w:rsid w:val="00E73C7C"/>
    <w:rsid w:val="00E80A12"/>
    <w:rsid w:val="00EB62D2"/>
    <w:rsid w:val="00EC00DB"/>
    <w:rsid w:val="00EF44D8"/>
    <w:rsid w:val="00F06836"/>
    <w:rsid w:val="00F07801"/>
    <w:rsid w:val="00F20FDA"/>
    <w:rsid w:val="00F32C37"/>
    <w:rsid w:val="00F336DF"/>
    <w:rsid w:val="00F40FC2"/>
    <w:rsid w:val="00F437F2"/>
    <w:rsid w:val="00F457AB"/>
    <w:rsid w:val="00F64989"/>
    <w:rsid w:val="00F75751"/>
    <w:rsid w:val="00F85D6D"/>
    <w:rsid w:val="00FA06CB"/>
    <w:rsid w:val="00FA4F0A"/>
    <w:rsid w:val="00FA7F1E"/>
    <w:rsid w:val="00FC022A"/>
    <w:rsid w:val="00FD2674"/>
    <w:rsid w:val="00FD2F6A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72416C"/>
  <w15:docId w15:val="{C8E180B7-5839-46DD-8404-E1F3CE87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4722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6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247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C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0F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3AD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B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17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5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48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2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Obaid uz Zubair</dc:creator>
  <cp:keywords/>
  <dc:description/>
  <cp:lastModifiedBy>Tehreem Abbas</cp:lastModifiedBy>
  <cp:revision>39</cp:revision>
  <cp:lastPrinted>2025-01-15T12:49:00Z</cp:lastPrinted>
  <dcterms:created xsi:type="dcterms:W3CDTF">2025-01-15T06:55:00Z</dcterms:created>
  <dcterms:modified xsi:type="dcterms:W3CDTF">2025-01-15T12:58:00Z</dcterms:modified>
</cp:coreProperties>
</file>